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0210C" w14:textId="77777777" w:rsidR="00835574" w:rsidRDefault="00961BF7" w:rsidP="00835574">
      <w:pPr>
        <w:pStyle w:val="Style1"/>
        <w:widowControl/>
        <w:spacing w:line="240" w:lineRule="auto"/>
        <w:ind w:firstLine="0"/>
        <w:jc w:val="center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C. W. Leadbeater:</w:t>
      </w:r>
    </w:p>
    <w:p w14:paraId="4C60BD93" w14:textId="77777777" w:rsidR="00961BF7" w:rsidRPr="00835574" w:rsidRDefault="00961BF7" w:rsidP="00835574">
      <w:pPr>
        <w:pStyle w:val="Style1"/>
        <w:widowControl/>
        <w:spacing w:line="240" w:lineRule="auto"/>
        <w:ind w:firstLine="0"/>
        <w:jc w:val="center"/>
        <w:rPr>
          <w:rStyle w:val="FontStyle12"/>
          <w:rFonts w:ascii="Times New Roman" w:hAnsi="Times New Roman" w:cs="Times New Roman"/>
          <w:b/>
          <w:sz w:val="28"/>
          <w:szCs w:val="28"/>
          <w:lang w:val="hu-HU" w:eastAsia="hu-HU"/>
        </w:rPr>
      </w:pPr>
      <w:r w:rsidRPr="00835574">
        <w:rPr>
          <w:rStyle w:val="FontStyle12"/>
          <w:rFonts w:ascii="Times New Roman" w:hAnsi="Times New Roman" w:cs="Times New Roman"/>
          <w:b/>
          <w:sz w:val="28"/>
          <w:szCs w:val="28"/>
          <w:lang w:val="hu-HU" w:eastAsia="hu-HU"/>
        </w:rPr>
        <w:t>Ősi eszmények a modern szaba</w:t>
      </w:r>
      <w:r w:rsidRPr="00835574">
        <w:rPr>
          <w:rStyle w:val="FontStyle12"/>
          <w:rFonts w:ascii="Times New Roman" w:hAnsi="Times New Roman" w:cs="Times New Roman"/>
          <w:b/>
          <w:sz w:val="28"/>
          <w:szCs w:val="28"/>
          <w:lang w:val="hu-HU" w:eastAsia="hu-HU"/>
        </w:rPr>
        <w:t>d</w:t>
      </w:r>
      <w:r w:rsidRPr="00835574">
        <w:rPr>
          <w:rStyle w:val="FontStyle12"/>
          <w:rFonts w:ascii="Times New Roman" w:hAnsi="Times New Roman" w:cs="Times New Roman"/>
          <w:b/>
          <w:sz w:val="28"/>
          <w:szCs w:val="28"/>
          <w:lang w:val="hu-HU" w:eastAsia="hu-HU"/>
        </w:rPr>
        <w:t>kőművességben.</w:t>
      </w:r>
    </w:p>
    <w:p w14:paraId="36557FAD" w14:textId="77777777" w:rsidR="00961BF7" w:rsidRPr="00961BF7" w:rsidRDefault="00961BF7" w:rsidP="00835574">
      <w:pPr>
        <w:pStyle w:val="Style2"/>
        <w:widowControl/>
        <w:jc w:val="center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Előadás Sydneyben 1915-ben.</w:t>
      </w:r>
    </w:p>
    <w:p w14:paraId="090FF06F" w14:textId="77777777" w:rsidR="00835574" w:rsidRDefault="00961BF7" w:rsidP="00835574">
      <w:pPr>
        <w:pStyle w:val="Style3"/>
        <w:widowControl/>
        <w:spacing w:line="240" w:lineRule="auto"/>
        <w:ind w:firstLine="0"/>
        <w:jc w:val="center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1"/>
          <w:rFonts w:ascii="Times New Roman" w:hAnsi="Times New Roman" w:cs="Times New Roman"/>
          <w:sz w:val="24"/>
          <w:szCs w:val="24"/>
          <w:lang w:val="hu-HU" w:eastAsia="hu-HU"/>
        </w:rPr>
        <w:t xml:space="preserve">T.P.H.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Amerikai részlege</w:t>
      </w:r>
    </w:p>
    <w:p w14:paraId="43878AF8" w14:textId="77777777" w:rsidR="00961BF7" w:rsidRPr="00961BF7" w:rsidRDefault="00961BF7" w:rsidP="00835574">
      <w:pPr>
        <w:pStyle w:val="Style3"/>
        <w:widowControl/>
        <w:spacing w:line="240" w:lineRule="auto"/>
        <w:ind w:firstLine="0"/>
        <w:jc w:val="center"/>
        <w:rPr>
          <w:rStyle w:val="FontStyle15"/>
          <w:rFonts w:ascii="Times New Roman" w:hAnsi="Times New Roman" w:cs="Times New Roman"/>
          <w:sz w:val="24"/>
          <w:szCs w:val="24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Krotona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 xml:space="preserve">,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Hollywood. Los Angeles. </w:t>
      </w:r>
      <w:smartTag w:uri="urn:schemas-microsoft-com:office:smarttags" w:element="State">
        <w:smartTag w:uri="urn:schemas-microsoft-com:office:smarttags" w:element="place">
          <w:r w:rsidRPr="00961BF7">
            <w:rPr>
              <w:rStyle w:val="FontStyle12"/>
              <w:rFonts w:ascii="Times New Roman" w:hAnsi="Times New Roman" w:cs="Times New Roman"/>
              <w:lang w:eastAsia="hu-HU"/>
            </w:rPr>
            <w:t>Calif.</w:t>
          </w:r>
        </w:smartTag>
      </w:smartTag>
      <w:r w:rsidRPr="00961BF7">
        <w:rPr>
          <w:rStyle w:val="FontStyle12"/>
          <w:rFonts w:ascii="Times New Roman" w:hAnsi="Times New Roman" w:cs="Times New Roman"/>
          <w:lang w:eastAsia="hu-HU"/>
        </w:rPr>
        <w:t xml:space="preserve"> </w:t>
      </w:r>
      <w:r w:rsidRPr="00961BF7">
        <w:rPr>
          <w:rStyle w:val="FontStyle15"/>
          <w:rFonts w:ascii="Times New Roman" w:hAnsi="Times New Roman" w:cs="Times New Roman"/>
          <w:sz w:val="24"/>
          <w:szCs w:val="24"/>
          <w:lang w:val="hu-HU" w:eastAsia="hu-HU"/>
        </w:rPr>
        <w:t>1919.</w:t>
      </w:r>
    </w:p>
    <w:p w14:paraId="41EB3239" w14:textId="77777777" w:rsidR="00835574" w:rsidRDefault="00835574" w:rsidP="00835574">
      <w:pPr>
        <w:pStyle w:val="Style2"/>
        <w:widowControl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</w:p>
    <w:p w14:paraId="76F27E49" w14:textId="77777777" w:rsidR="00835574" w:rsidRDefault="00835574" w:rsidP="00835574">
      <w:pPr>
        <w:pStyle w:val="Style2"/>
        <w:widowControl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</w:p>
    <w:p w14:paraId="4FE39E98" w14:textId="77777777" w:rsidR="00961BF7" w:rsidRPr="00961BF7" w:rsidRDefault="00961BF7" w:rsidP="00DB2864">
      <w:pPr>
        <w:pStyle w:val="Style2"/>
        <w:widowControl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Testvéreim!</w:t>
      </w:r>
    </w:p>
    <w:p w14:paraId="6A481298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Azt hiszem legjobb lesz, ha amit mondani akarok, néhány személyes szóval kezdem önmaga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ról; mindjárt meglátják, hogy miért.</w:t>
      </w:r>
    </w:p>
    <w:p w14:paraId="69FE4834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Bár 32 éve vagyok a Teozófiai Társulat tagja és abban a kiváltságban volt részem, hogy több 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got ismerhettem, csak nemrégen ért az a megtiszteltetés, hogy beléphettem a társkőm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ű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vesség sora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ba. Az ok, hogy ezt miért nem tettem előbb, egyszerűen az, hogy elfoglalt ember vagyok és a 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bad kőm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ű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vesség az adyari központban úgy mutatkozik a kívüláll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ó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nak, mint egy további teozófus összejövetel, amin pontosan ugyanazok az emberek vesznek részt, mint más összejöveteleken, 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véve, hogy különleges elrendezés szerint ülnek és má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képp vannak öltözve. Természetesen nem volt módom tudni, h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gyan mutatták be az igazságot, de tudtam, hogy ugyanannak az igazságnak kell lennie.</w:t>
      </w:r>
    </w:p>
    <w:p w14:paraId="5B24DDD0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Nagyon tartom magam ahhoz, mint ahogy úgy vélem, minden szabadkőműves is, hogy v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laki ne csatlakozzék egy szervezethez, hacsak nem kész annak aktív és hathatós tagja lenni, és ha csatlak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zik, akkor rendszeresen kell látogatnia az összejöveteleket, kivéve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,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ha kényszerül távol le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ni. Én távolmaradtam, mert nem láttam az újabb munka magamra vállalásának, továbbá még egy összej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ö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vetelre járásnak lehetőségét, és nem láttam be, hogy bármi módon hasznosabbá válnék, ha belé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nék. Amikor én ezeket az ügyeket itt Ausztráliában megbeszéltem az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itteni főtisztviselővel, ő bizt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sított róla, hogy az utolsó pontra vonatkozólag tévedek és van hasznos munka, amit végezh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tek, ha csatlakozom. Tanácsot kértem a főtitkártól és ő is ugyanazon a nézeten volt, így én term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szetesen kijelentettem, hogy kész vagyok bármi, erőm szerinti szolgálatra. Így történt, hogy itt lé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tem be Sydneyben és abban az örömben és kiváltságban van részem, hogy ezt nevezhetem az Anya Páh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lyomnak.</w:t>
      </w:r>
    </w:p>
    <w:p w14:paraId="305E561F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Mint más újonc, én sem tudtam, mit vár hatok amikor csatlakoztam, de amikor legelőször me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láttam a Szabadkőműves Páholyt, az nagy és kellemes meglepetés volt számomra, mert azt 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láltam, hogy teljesen ismerős voltam összes berendezésével és pontosan hasonló beosztást idézett emlék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zetembe, amit </w:t>
      </w:r>
      <w:r w:rsidRPr="00835574">
        <w:rPr>
          <w:rStyle w:val="FontStyle18"/>
          <w:rFonts w:ascii="Times New Roman" w:hAnsi="Times New Roman" w:cs="Times New Roman"/>
          <w:b w:val="0"/>
          <w:sz w:val="24"/>
          <w:szCs w:val="24"/>
          <w:lang w:val="hu-HU" w:eastAsia="hu-HU"/>
        </w:rPr>
        <w:t xml:space="preserve">6000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évvel ezelőtt ismertem a régi Egyiptomban. Tudom, ez meglepő állítás, de bi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tosítom önöket, hogy szó szerint igaz és megfigyelhetik, hogy ez nem olyasmi, ahol tévedés lehe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séges, véletlennel nem lehet megmagyarázni. Itt az önök három főtisztviselőjenek elrendezése f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gyelemreméltó és nem olyan, ami természetesen először jutna eszébe olyanoknak, akik egy szerta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tást próbálnak összeállítani. Az önök jelképei jelentőségteljesek és megkülönböztetők, és összet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telük különleges, mégis mind az ősi Egyi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tomé voltak és én ott jól ismertem ezeket. Elképzelhetik, mennyire meglepett és milyen boldog voltam, ennyi idő múltán a 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gi munkát még működésben látni. Majdnem minden szertartást változatlanul fenntartottak az évezredeken át. Néhány kisebb 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térést vettem észre, de igazán csak kisebb részletekben.</w:t>
      </w:r>
    </w:p>
    <w:p w14:paraId="2E1AA9C5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Úgy képzelem, hogy ez egyedül is egy rendkívül érdekes tény lenne az önök számára, még ha csak ennyiből állna is, de ehhez még sokat hozzá kell tennem. Meg kell 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gyaráznom, hogy mi volt az elgondolásunk minderre vonatkozóan, hogy mi egy ilyen összejövetelt többféle módon va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lásos hitünk megnyilvánulásának tekintettük és 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zal kapcsolatban kiterjedt tudással rendelkeztünk, ami teljesen beleillik az önök összes ceremóniá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 és abba, hogy hogyan hajtják végre a munkát. Ahogy visszanézek, úgy tűnik nekem, hogy ez a tudás nekünk, mint társkőm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ű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veseknek, most nagyon érd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kes volna és képessé tenne bennünket tökéletesebben megérteni, hogy mit is jelentenek ezek a tén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y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kedések.</w:t>
      </w:r>
    </w:p>
    <w:p w14:paraId="4FEFC17C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Ez a fölfedezés nagyon érdekelt engem; beszéltem a főtitkárunkkal róla és megpróbáltuk a 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badkőművesség történetét együtt tanulmányozni. Nagyobb nehézség nélkül megtaláltuk a leszárm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lastRenderedPageBreak/>
        <w:t>zásának nagyobb vonalait, de nemsokára azt találtuk, hogy további információra van szüks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günk bizonyos részletekre vonatkozóan, úgy hogy felírtunk néhány kérdést és előterjeszte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tük Neki, a-kit önök a világ minden igaz szabadkőművese fejének hívnak. Emlékezzenek, hogy ez a nagy Mester, aki önöknek mind 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–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úgy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vélem 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 xml:space="preserve">–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egy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magasztos és dicső név, a szervezet vezetőjének, 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kem és sok másnak egy élő ember, akit személyesen ismerünk és nagyra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becsülünk. Amíg itt be nem lé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tem, pontosan nem tudtam, hogy milyen kapcsolatom van a társkőm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ű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vességgel, mivel sohasem b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széltem vele erről a tárgyról, de mikor legutóbb az a megtiszteltetés ért, hogy személyesen találko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tam Vele Rómában, amint a Corson 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sétált, 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Ő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felvitt a Pincian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dombon lévő nyilvános parkba és ott ültünk és beszélgettünk másfél óra hosszat a Teozófiai Társulatról és munkáj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ról.</w:t>
      </w:r>
    </w:p>
    <w:p w14:paraId="3BDE807F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Úgy hogy amikor nehézségeink voltak a szabadkőművesség történelmével, természetesen azo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nal előterjesztettük neki. Ő nagyon jóságosan és kegyesen válaszolt kérdéseinkre, sok tájéko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tatást adott, és örömét fejezte ki afölött, hogy annyira érdeklődtünk a munka iránt. Ő megerősítette eml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kezetemet, hogy ez a r</w:t>
      </w:r>
      <w:r w:rsidR="008B5122"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tus, ami önöknek itt van, majdnem teljesen ősi egyiptomi, azonban a tört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nelmi keret a zsidó hagyományé. Péld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ul önök egy bizonyos régi Mester halálát gyászolják, mi az ősi Egyiptomban a feldarabolt Osiris halálát gyászoltuk, aki egy volt és sokká lett és ünnepet ünn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peltünk, amin a szétszórt részek újra egyesültek és Osiris feltámadt a halálból. Így látni fo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ják, hogy szövegünk egy része teljesen 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ü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lönbözik, de a formák egészen ugyanazok.</w:t>
      </w:r>
    </w:p>
    <w:p w14:paraId="61F468CB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Amit a nagy Mester a mozgalom történetéről mondott nekünk, az röviden a követk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ző. Sok ezer ember volt abban az időben, amikor a kereszténység elkezdett uralkodni a világon, akik még 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gaszkodtak az ősi vallásokhoz, akik jobban szerették nézetüket a régi formákban kifejezni. Amint a kereszténység tovább leszűkült és agressz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vabb lett és kevésbé türelmes, azok, akik tudtak valamit az igazságról és azokba a régebbi formákba foglalva kívánták megtartani, mindinkább titokban ke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lett tartsák összejöveteleiket, ezért visszavonultak a köztudatból és szerta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tásaikat magánhelyeken, titokban tartották. Ugyanazt az elny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mási politikát egy időben több országban kezdték el és ezért a nyilvánosság szeme elől való visszavonulás is több helyen fo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dult elő; következésképpen nem egy hagyomány-vonal van, hanem több áramlat, úgy, hogy a szabadkőművességben nem vagyunk 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ban a helyzetben, mint az egyházak, ahol egy ortodox intézmény van és annak több változata, am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lyek eltávolodtak az eredeti formától. Nálunk a hagyománynak több különböző vonala van, am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lyek mind egyenlően hitelesek és súlyúak. Például a régi kaldeai vallás ugyanezt az elgondolást 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ö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vetve, tisztviselőit háromszögben helyezte el és ezt a hagyományt fogadták el majdnem az egész európai földrészen. Ennek az elrend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zésnek vázlatát a rituálé elején találják úgy, hogy még ott is megvan a két hagy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mány-áramlat bizony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téka.</w:t>
      </w:r>
    </w:p>
    <w:p w14:paraId="786519B8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Azok, akik tanulmányozták a szabadkőművesség történetét, tudják, hogy különböző időkben 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ü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lönböző eltávolodások voltak a korábbi formáktól. Néha úgy látszik, új szertartásokat vezettek be, néha új fokozatokat régi r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tusokba, és némely esetben azoknak az egyéneknek a hivatalos stát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u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sa, akik ezeket a változásokat bevezették, határozottan kétséges volt. A 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kót rítus eredetével kapcsola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ban bizonyos mennyiségű homályosságot és visszataszító trad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ciót találunk, de úgy tűnik, hogy ezek a szabálytalanságok nem okoztak komoly bajt, mert a fejlődést a kulisszák mögül irányi-tó Hata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mak felvettek mindent és használták, ami használható volt, úgy hogy bár a Skót rítus eredete ki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sé sötét, egy színvonalra hozták az ősi egyiptomi misztériumok magasabb fokaival és most eléggé h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sonlít azokhoz. A Mesterek mindig bátorították,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ami jó volt ezekben a törekvésekben, hogy men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déket adjanak olyan egóknak, akik Európában születtek és nem tudtak fejlődni a helytelenül keres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ténységnek nevezett durvább tanítások alatt. A filozófia lassan elenyészik ezekből, de a Mest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rek megragadnak minden kedvező alkalmat, hogy egy kev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set helyreállítsanak belőle.</w:t>
      </w:r>
    </w:p>
    <w:p w14:paraId="5998B036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Hallottam, hogy sokan megpróbálták kimutatni, hogy a szabadkőművesség a kézműves kőm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ű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vességből fejlődött ki a középkorban, bár némelyek régebbre visszamenve ezeket a c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heket a Római Collegiumokkal hozzák ka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csolatba. De bárki, aki ismeri a régi misztériumokat, rögtön látja, hogy ez nem helyes, mert önöknek vannak bizonyos szertartásaik, amelyek nem lehettek összefü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gésben a kőművességgel, hanem valóságos kapcsolatuk van a misztériumok belső tanításaival. Az önök jeleinek mind valódi okkult jelentősége van, amit nem lehet a kőművesek titkaival kapcsolatba ho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ni. De kétségkívül igaz, hogy az elméleti kőművességet szándékosan összezavarták a tevékeny 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ő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lastRenderedPageBreak/>
        <w:t>művességgel. Kérdezősködtünk erről is és a Mester válasza az volt, hogy ők a háttérben fel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lősek ezért és az összetévesztést szándékosan rendezték, mert az egyház nagyon gyanakodóvá vált a ti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kos társaságokkal szemben és nagyon erélyesen elnyomta őket, azonban nem üldözte a tevékeny kőm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ű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veseket, akiket úgy tekintettek, mint testületet, amely bölcsen őrzi mesterségének titkait. A Mest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rek tehát szándékosan összekeverték a jelk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pes munkát a tevékeny munkával és igyekezetük az előbbit megmenteni, ennek következtében sikeres volt és ők átvettek, amennyit csak tudtak a tev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keny kőművesek műkifejezéseiből, viszont rájuk bíztak némely titkot. Azok édes keveset értenek belőlük, de hűségesen kivitelezték a formákat anélkül, hogy az értelmükből felénél többet megérte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tek volna.</w:t>
      </w:r>
    </w:p>
    <w:p w14:paraId="51ACF7EF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 létező szabadkőművesség műnyelvének nagy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része a zsidóktól származik. Ők megisme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kedtek Egyiptom bölcsességével, de jellegzetes módon megpróbálták azt saját történelmükhöz 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kalmazni és annak eredetét nagy nemzeti hősüknek, Salamon királynak tulajdonították. Olyan formába öntö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ték, amit kapcsolatba tudtak hozni az ő templomának építésével a nagy Piramis felépít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se helyett és természetesen ezt a formát könnyebben lehetett a tevékeny kőművességgel összet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veszteni, mint a filozófikus egyiptomi keretet. Ezért vették át az ő form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jukat és nem az egyiptomit vagy a kaldeait, ezért gyászoljuk mi még mindig H.A. halálát Osiris anyagba szállása h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lyett. Ezért bizonyos jelek feltételezhetően emlékeztetni akarnak olyasmire, amit valójában később vettek bele és ami tényl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gesen az emberi test különböző erőközpontja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ra utal.</w:t>
      </w:r>
    </w:p>
    <w:p w14:paraId="73B07060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Ennek ismeretéből különböző következtetések vonhatók le. Figyelemreméltó, hogy a szabadk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ő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műves szertartások, am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lyeket az ország valláséval oly soká ellentétesnek hittek, maguk is vallásos szertartásoknak mutatkoznak, azonban egy sokkal 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gibb és filozófikusabb valláséi. Mint az ősi és gondosan tökéletesített rendszerek gyümölcse, ezek a rítusok telítve vannak jele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tőséggel, talán azt kellene mondani: jelentőségekkel, mert Egyiptomban négyféle jelentőséget tulajdoníto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tunk nekik. Mivel mi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den részlet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nagyfontosságú, világos, hogy a legnagyobb körültekintés nélkül egyiket sem szabadna soha me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változtatni, és ha igen, akkor csak olyanok által, akik ismerik annak a részletnek a teljes szándékát, nehogy az egés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nek a szimbológiáját elrontsák.</w:t>
      </w:r>
    </w:p>
    <w:p w14:paraId="52D409EF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Szerencsére elődeink felismerték annak a fontosságát, hogy a működést változatlanul adják 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vább az utókornak és ennek az az eredménye, hogy bár a nyelv más, saját</w:t>
      </w:r>
      <w:r w:rsidRPr="00835574">
        <w:rPr>
          <w:rStyle w:val="FontStyle12"/>
          <w:rFonts w:ascii="Times New Roman" w:hAnsi="Times New Roman" w:cs="Times New Roman"/>
          <w:lang w:val="hu-HU" w:eastAsia="hu-HU"/>
        </w:rPr>
        <w:t xml:space="preserve">, </w:t>
      </w:r>
      <w:r w:rsidRPr="00835574">
        <w:rPr>
          <w:rStyle w:val="FontStyle18"/>
          <w:rFonts w:ascii="Times New Roman" w:hAnsi="Times New Roman" w:cs="Times New Roman"/>
          <w:b w:val="0"/>
          <w:sz w:val="24"/>
          <w:szCs w:val="24"/>
          <w:lang w:val="hu-HU" w:eastAsia="hu-HU"/>
        </w:rPr>
        <w:t xml:space="preserve">6000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év előtti tapasztal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tom következményeképpen egész pontosan tudom szertartásukat követni. Néhány mondatot elejte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tek ez alatt a hosszú idő alatt, másokat kissé módosítottak, de csodálatosan keveset. Figyelmezt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tő beszédeik sokkal hosszabbak lettek, és látom, hogy akiknek nincs tisz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ségük, sokkal kevesebb részt vesznek a munkában, mint régen. Akkoriban állandóan rövid dicsérő és buzdító versikéket éneke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tek és mindegyikük tudatában volt annak, hogy ő egy határozott helyet tölt be, hogy szükséges 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rék a nagy gépezetben.</w:t>
      </w:r>
    </w:p>
    <w:p w14:paraId="2B8E07CB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Rendkívül nehéz lesz a huszadik századi európainak megmagyarázni, hogy az a munka mi mi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dent jelentett nekünk Khem napos országában, de megkísérlem a négyrétű magyar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zatról egy kevés fogalmat adni.</w:t>
      </w:r>
    </w:p>
    <w:p w14:paraId="02CDB4CA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l. Emlékeztető akart ez lenni azoknak, akik működtek, és azoknak, akik látták, hogy mi módon építette a Nagy Építész a világegyetemet; a különböző fokozatok mind beljebb hatoltak az ő mó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szerei megismerésébe és az elveibe, amelyek szerint munkálkodik. Mert mi nemcsak azt tar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juk, hogy Ő a múltban munkálkodott, hanem hogy most is munkálkodik </w:t>
      </w:r>
      <w:r w:rsidR="008B5122">
        <w:rPr>
          <w:rStyle w:val="FontStyle12"/>
          <w:rFonts w:ascii="Times New Roman" w:hAnsi="Times New Roman" w:cs="Times New Roman"/>
          <w:lang w:val="hu-HU" w:eastAsia="hu-HU"/>
        </w:rPr>
        <w:t>–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hogy</w:t>
      </w:r>
      <w:r w:rsidR="008B5122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világegyeteme az Ő 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vékeny kifejezése. Azokban az időkben a könyvek</w:t>
      </w:r>
      <w:r w:rsidR="00835574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kevésbé kimagasló helyet foglaltak el életün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ben, mint most, és azt tartották, hogy a tudást egy 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rozat megfelelő és sokatmondó cselekedetben följegyezni sokkal hatalmasabb mértékben szól az ember elméjéhez és azt a tudást jobban megal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pozza emlékez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tében, mint ha egy könyvből olvasná. Ezért önök változatlan tevékenységükkel a természeti törvények bizonyos tényeinek 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lékét őrzik.</w:t>
      </w:r>
    </w:p>
    <w:p w14:paraId="289D6C25" w14:textId="77777777" w:rsidR="00835574" w:rsidRDefault="00835574" w:rsidP="00DB2864">
      <w:pPr>
        <w:pStyle w:val="Style9"/>
        <w:widowControl/>
        <w:tabs>
          <w:tab w:val="left" w:pos="1176"/>
        </w:tabs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>
        <w:rPr>
          <w:rStyle w:val="FontStyle12"/>
          <w:rFonts w:ascii="Times New Roman" w:hAnsi="Times New Roman" w:cs="Times New Roman"/>
          <w:lang w:val="hu-HU" w:eastAsia="hu-HU"/>
        </w:rPr>
        <w:t xml:space="preserve">2. 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Mivel ez így van és miután a világegyetem törvényei alkalmazásukban egyetemesek kell l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gyenek, és itt lent is hatniuk kell úgy, mint fent, azért az a tény, hogy ilyen törvények léteznek, egy bizonyos irányú magatartást ír elő számunkra. És így, mint helyesen mondjuk: a Szaba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d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kőművesség allegóriába burkolt és jelképekkel illusztrált erkölcsi rendszer, de ez a rendszer nem csupán para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lastRenderedPageBreak/>
        <w:t>csolaton alapszik: "</w:t>
      </w:r>
      <w:r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gy mondta az Úr", hanem a természet határozott tényein és törvényein, am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lyekben nem lehet kételkedni.</w:t>
      </w:r>
    </w:p>
    <w:p w14:paraId="3A4A9B37" w14:textId="77777777" w:rsidR="00961BF7" w:rsidRPr="00961BF7" w:rsidRDefault="00835574" w:rsidP="00DB2864">
      <w:pPr>
        <w:pStyle w:val="Style9"/>
        <w:widowControl/>
        <w:tabs>
          <w:tab w:val="left" w:pos="1176"/>
        </w:tabs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Style w:val="FontStyle12"/>
            <w:rFonts w:ascii="Times New Roman" w:hAnsi="Times New Roman" w:cs="Times New Roman"/>
            <w:lang w:val="hu-HU" w:eastAsia="hu-HU"/>
          </w:rPr>
          <w:t xml:space="preserve">3. </w:t>
        </w:r>
        <w:r w:rsidR="00961BF7" w:rsidRPr="00961BF7">
          <w:rPr>
            <w:rStyle w:val="FontStyle12"/>
            <w:rFonts w:ascii="Times New Roman" w:hAnsi="Times New Roman" w:cs="Times New Roman"/>
            <w:lang w:val="hu-HU" w:eastAsia="hu-HU"/>
          </w:rPr>
          <w:t>A</w:t>
        </w:r>
      </w:smartTag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munka előkészítés a halálra és arra, ami utána következik. A jelölt különböző tapasztalatai arra valók, hogy előkészítsék őt arra, ami vele történni fog, amikor elhagyja ezt a fizikai világot és belép a következő állapotba. Tényleg azt mondhatnám, nagy mennyiségű információt kapunk a h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lál utáni életről, ha a szabadkőműves szertartásokat értelmesen fontoljuk meg. Főleg azt hangs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ú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lyozza, hogy ugyanazok a törvények érvényesek a síron túl, mint innen, hogy mindkét áll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potban egyaránt Isten jelenlétében vagyunk, és ahol ezt a szent nevet idézni lehet, ott nincs ok fél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="00961BF7" w:rsidRPr="00961BF7">
        <w:rPr>
          <w:rStyle w:val="FontStyle12"/>
          <w:rFonts w:ascii="Times New Roman" w:hAnsi="Times New Roman" w:cs="Times New Roman"/>
          <w:lang w:val="hu-HU" w:eastAsia="hu-HU"/>
        </w:rPr>
        <w:t>lemre.</w:t>
      </w:r>
    </w:p>
    <w:p w14:paraId="5B315A4E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smartTag w:uri="urn:schemas-microsoft-com:office:smarttags" w:element="metricconverter">
        <w:smartTagPr>
          <w:attr w:name="ProductID" w:val="4. A"/>
        </w:smartTagPr>
        <w:r w:rsidRPr="00961BF7">
          <w:rPr>
            <w:rStyle w:val="FontStyle12"/>
            <w:rFonts w:ascii="Times New Roman" w:hAnsi="Times New Roman" w:cs="Times New Roman"/>
            <w:lang w:val="hu-HU" w:eastAsia="hu-HU"/>
          </w:rPr>
          <w:t>4. A</w:t>
        </w:r>
      </w:smartTag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negyedik intenciót mind közül a legnehezebb megmagyarázni. Megértéséhez meg kell pr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ó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bálnom visszavinni önöket, ha tudom, a régi Egyiptom légkörébe és megmutatnom azt a magata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tást, ami ott a vallásos embereké volt. Nem tudom, sikerül-e újraalkotni azt ezekben a modern idő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ben, melyek olyan reménytelenül alapvetően el-térőek.</w:t>
      </w:r>
    </w:p>
    <w:p w14:paraId="0F624D90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Az a vallás, amit ma legjobban ismernek, oly szerfölött individualisztikus; a központi cél, amit a legtöbb keresztény e-lé állítanak, az, hogy megmentsék a saját lelküket. Ezt a kötelességet elsődl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ges fontosságúnak mutatják. El tudnak-e képzelni egy vallást, ami mindenképpen ugyanannyira va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lás, mindenképpen éppen olyan komoly, éppen olyan buzgó és valódi, és amelyből ez az elgondolás teljesen hiányzott, amely számára teljesen elképzelhete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len lett volna? Kezdjük ott, hogy el tudnak-e egy olyan elmeállapotot képzelni, amiben senki nem félt senkitől, kivéve a helyt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lent elkövetni és annak lehetséges eredményeitől, amik a fejlődést késleltetik; amelyben teljes bizto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sággal néztünk a halál utáni haladásunk elébe, mert mindent tudtunk róla; amelyben egyetlen vágyunk nem a me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váltás volt, hanem a fejlődésben való előrehaladás, mert az ilyen előrehaladás nagyobb erőt hozott nekünk, hogy Isten rejtett munkáját, amit elvár tőlünk, hatásosabban végezhe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sük?</w:t>
      </w:r>
    </w:p>
    <w:p w14:paraId="49463E04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Nem állítom, hogy a régi Egyiptomban mindenki önzetlen volt, éppoly kevéssé, mint a 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dern Angliában, de azt állítom, hogy az ország át volt hatva örömmel és félelemnélküliséggel, ami a va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lásos eszményeket</w:t>
      </w:r>
      <w:r w:rsidR="00466F11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illeti, de mindenki, akit túlzott udvariasságból vallásosnak neve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nénk, nem a személyes megváltása gondolatával volt elfoglalva, hanem azzal a vággyal, hogy az isteni erő has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nos közvetítője 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gyen.</w:t>
      </w:r>
    </w:p>
    <w:p w14:paraId="26C5FBD7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Egyiptom külső vallása 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>–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a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hivatalos vallás, amelyben a királytól a rabszolgáig mindenki részt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vett 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>–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egyike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volt a legpompásabbaknak, amit ember valaha ismert. Több mérföld hosszú f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nyes körmenetek jártak az utakon és fasorokon olyan oszlopok között, melyek hatalmas méreteikkel alig látszottak emberi kéz munkájának, a szivárvány minden színében pompázó hajók úsztak le fenség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sen a csendes Níluson, a zene győzedelmes vagy panaszos, de mindig megrázó. Hogyan írjak le v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lamit, ami olyan páratlan a mi kicsinyes modern időnkben? Nem kétséges, hogy az igazán vall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sos ember részt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vett mindebben a külső pompában; de amit messze jobban értékelt a nagyszerűsé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nél, az az ő tagsága volt a szent misztériumok valamely gyülekezetében, amely tiszteletteljes lelkesedé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sel sze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telte magát a rejtett munkának és amely ennek a nemes vallásnak fő tevékenysége volt. Ezen egyiptomi vallás rej tett oldalának és nem külső pompájának maradványa a szabadkőműve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ség, és az a szertartás, amelyet önök megőriztek, a misztériumok egy része. Hogy megmagyará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zam, mi volt ez a rejtett munka, hadd vonjak párhuzamot egy modernebb módszerrel, amely körü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belül h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sonló eredményt idéz elő.</w:t>
      </w:r>
    </w:p>
    <w:p w14:paraId="145B3F86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Korábban cikket írtam a "Keresztény Egyház Mágiájáról", amelyben az Isteni Hatalom vagy 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gyelem terjesztésének keresztény mód szerét említettem a szent eucharisztia celebrálása által, amit általában misének neveznek. Nem szabad erre a kegyelemre, mint valami poétikus kifejezésre go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dolnunk, ami a legcsekélyebb módon homályos vagy kö</w:t>
      </w:r>
      <w:r w:rsidRPr="00961BF7">
        <w:rPr>
          <w:rStyle w:val="FontStyle14"/>
          <w:rFonts w:ascii="Times New Roman" w:hAnsi="Times New Roman" w:cs="Times New Roman"/>
          <w:sz w:val="24"/>
          <w:szCs w:val="24"/>
          <w:lang w:val="hu-HU" w:eastAsia="hu-HU"/>
        </w:rPr>
        <w:t xml:space="preserve">dös.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Itt olyan határozott erővel van do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gunk, mint az elektromosság 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>–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szellemi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erővel, amit bizonyos módokon árasztanak szét az emb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rekre, ami hatását hagyja maga mögött és szüksége van saját eszközökre éppúgy, mint az elektr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mosságnak megfelelő gépezetre van szüksége. Abban a cikkben megmagyaráztam, hogy módo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ban volt tisztánlátással látni annak az erőnek működését</w:t>
      </w:r>
      <w:r w:rsidR="00466F11">
        <w:rPr>
          <w:rStyle w:val="FontStyle12"/>
          <w:rFonts w:ascii="Times New Roman" w:hAnsi="Times New Roman" w:cs="Times New Roman"/>
          <w:lang w:val="hu-HU" w:eastAsia="hu-HU"/>
        </w:rPr>
        <w:t>,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és hogy a mise-szolgálat arra van szánva, hogy egy gondolatformát építsen fel, amelyen keresztül ezt az erőt a pap közreműködésével osztják szét 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>–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szerencsére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anélkül, hogy szám</w:t>
      </w:r>
      <w:r w:rsidR="00466F11"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tásba jönne a celebráló magatartása, tudása, sőt még a jell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me is. Az eredmény bekövetkezik mindaddig, amíg az előírt szertartásokat elvégzik. Ha azo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kívül a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lastRenderedPageBreak/>
        <w:t>celebráns áh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tatos ember, ez fokozza a Szentség értékét. Azonban bármik legyenek érze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mei, az erő bizonyos mértékig kiárad az emberekre.</w:t>
      </w:r>
    </w:p>
    <w:p w14:paraId="0BA0B80C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 régi egyiptomi vallásnak ugyanaz volt az elgondolása, hogy spirituális erőt áraszt egész nép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re, azonban módszere egészen más volt. A keresztény mágiát a pap egyedül végzi és egészen gépi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sen is csinálhatja. Az egyiptomi terv bizonyos számú ember komoly és intelligens együttműköd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sét kívánta meg. Ezért sokkal nehezebb volt tökéletesen végezni, de ha alaposan hajtották vé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re, sokkal hatásosabb volt és ez a hatás az ország sokkal nagyobb területére terjedt </w:t>
      </w:r>
      <w:r w:rsidRPr="00961BF7">
        <w:rPr>
          <w:rStyle w:val="FontStyle11"/>
          <w:rFonts w:ascii="Times New Roman" w:hAnsi="Times New Roman" w:cs="Times New Roman"/>
          <w:sz w:val="24"/>
          <w:szCs w:val="24"/>
          <w:lang w:val="hu-HU" w:eastAsia="hu-HU"/>
        </w:rPr>
        <w:t>ki. 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keresztény elrende-zésnek az ország egész területére elszórva, számos templomra van szüksége, az egyiptominak csak a főbb városokban működő n</w:t>
      </w:r>
      <w:r w:rsidR="00466F11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hány gyülekezet tevékenységére, amely az egész királ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y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ságot a rejtett világossággal árasztotta el.</w:t>
      </w:r>
    </w:p>
    <w:p w14:paraId="2FC158F6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Az ősi Egyiptom vallásának központi tana az volt, hogy az Isteni Erő mindenkiben lakik, még a legalacsonyabban és legmegalázottabban is. Ezt az erőt nevezték a "rejtett világosságnak". Ők azt tartották, hogy azon a világosságon keresztül, amely minden emberben létezett, mindenkit el lehet érni és mindenkinek lehet segíteni és az ő dolguk volt, azt a világosságot megtalálni és me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erősíteni mindenkiben, akármilyen kevéssé ígéretes is. A fáraó jelszava volt "keresd a világoss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got", ami azt jelentette, hogy neki, mint királynak, a legfőbb kötelessége körülötte mindenkiben a rejtett világo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ságot keresni, és arra törekedni, hogy teljese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ben megnyilvánuljon.</w:t>
      </w:r>
    </w:p>
    <w:p w14:paraId="277E9C7A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Az egyiptomiak azt tartották, hogy ezt az isteni szikrát, ami mindenkiben lakik, leghatás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sabban úgy lehet lángra</w:t>
      </w:r>
      <w:r w:rsidR="008B5122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lobbantani, hogy lehozzák a három alacsonyabb világba azt a hatalmas sze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lemi erőt, amely a magasabb síkok élete, és azután a fent le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rt módon kiárasztják az országra. Mivel tu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ták, hogy a szellemi erő csupán egy másik megnyilvánulása Isten sokféle erejének, annak is a rejtett világosság nevet adták és a kifejezés e kettős alkalmazásából keletkezik néha zavar. Ők teljesen 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ismerték, hogy az isteni kegyelem leáradását csak a részükről tan</w:t>
      </w:r>
      <w:r>
        <w:rPr>
          <w:rStyle w:val="FontStyle12"/>
          <w:rFonts w:ascii="Times New Roman" w:hAnsi="Times New Roman" w:cs="Times New Roman"/>
          <w:lang w:val="hu-HU" w:eastAsia="hu-HU"/>
        </w:rPr>
        <w:t>ú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sított legmagasabb fokú áhítattal lehet lehívni és ilyen igyekezet előidézése a leáradó erő szétárasztására, alkalmas gépeze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ről való gondoskodással együtt, ez volt a rejtett munka nagy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része, amelynek az egyiptomiak legnemeseb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jei annyi időt és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energiát szenteltek. Ez volt a negyedik cél, amit a szent és titkos rítus 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tal szolgálni kívántak, aminek a mienk a szabadkőm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ű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vességben egyik öröksége.</w:t>
      </w:r>
    </w:p>
    <w:p w14:paraId="3F45B642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 mi gyülekezeteinknek a régi Egyiptomban szigorúan korlát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zott számú tagsága volt, egyiknek sem lehetett negyvennél több tagja és mindenki szükséges része volt a gépezetnek és telj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sen csak a saját helyét töltötte be. Kivéve a tisztviselőket, akiknek a hivatalos rész recitálása és a hivatalos h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lyiség magnetizálása volt a feladatuk, minden tag egy különleges tulajdonságot képv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selt. Egyik a szeretet lovagja, másik az igazság lovagja, harmadik a kitartás lovagja és így tovább, és mindegyi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től elvárták, hogy szakértő legyen e tulajdonság elgondolásában és kifejezésében. Az elképzelés az volt, hogy a gyülekezetben így együtt kifejezett tulajdonságok a tökéletes ember je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lemét képezik.</w:t>
      </w:r>
    </w:p>
    <w:p w14:paraId="706DD5D2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Mindenki részt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vett a munkában és a tagok soraiban a munkát nehezebbnek tekintették, mint a tisztviselőkét, mert nagyobbára a mentál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is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szinten történt. A szertartás bizonyos részein mind együ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tesen gondolatáramokat küldtek ki. A teljes erőfeszítés célja az volt, hogy a gyülekezet fölött és 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ö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rülötte egy nagyszerű és ragyogó gondolatformát ép</w:t>
      </w:r>
      <w:r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tsenek, amely óriási nagy és tökéletes aránya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ban, és különösen arra készítették, hogy a leghatásosabb módon fogadja be az isteni erőt, amit od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adásuk cselekedetével hívtak le. Ha bármelyik tag gondolata hatástalan volt, akkor a hatalmas, 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kesegyházhoz hasonló gondolatforma egy helyen hibás lett, de a vezetőjük többnyire tisztánlátó pap vagy papnő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volt, aki a hiba helyét láthatta és segíteni tudott, hogy az épület szigor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ú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an megfeleljen a kívána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maknak.</w:t>
      </w:r>
    </w:p>
    <w:p w14:paraId="40B0BCF2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Meg fogják érteni, hogy mivel minden jelenlévőnek része volt annak a formának felépítés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ben, a legpontosabb együttműködésre és a legtökéletesebb összhangra volt abszolút szükség. Eze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nek a legkisebb hibája komolyan gyengítette volna a formát, amelyen keresztül az egész formát v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gezték. Talán ennek a legfontosabb kíván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lomnak a maradványa, mely azt a jelen szabályzatot írja elő, hogy azok a testvérek, akik nincsenek egymással tökéletes harmóniában, ne öltsék fel kötény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ü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ket. Az ősi Egyiptomban olyan erős volt a testvéri érzés valamely gyülekezet tagjai között, amilyent most valószínűleg ritkán lehet elérni. Mi a legszentebb kötelékekkel éreztük magunkat összefűzve,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lastRenderedPageBreak/>
        <w:t>nemcsak, mint ugyanannak a gépezetnek részei, hanem mint akik tényleg magával Istennel műkö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nek együtt.</w:t>
      </w:r>
    </w:p>
    <w:p w14:paraId="574D59DE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Egy másik érdekesség, hogy bár a vegyes szabadkőművesség aránylag új fejlemény, annak fő megkülönböztető vonása ősrégi, 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vel a régi Egyiptom munkájában a nők pontosan ugyanolyan rangban álltak, mint a férfiak. A nők későbbi kizárása úgy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látszik a cselekvő céhek befolyásának 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ö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szönhető.</w:t>
      </w:r>
    </w:p>
    <w:p w14:paraId="4D7D7E34" w14:textId="77777777" w:rsidR="00961BF7" w:rsidRPr="00961BF7" w:rsidRDefault="00961BF7" w:rsidP="00DB2864">
      <w:pPr>
        <w:pStyle w:val="Style7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Nem tudom, mennyiben lehet ilyen alapvetően eltérő körülmények között, mint a jelenlegiek, a 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badkőművességnek helyreállítani azt a különleges helyzetét és hatalmát, ami a Nílus partján volt az övé, de ha lesz egy megmozdulás ez irányban, az csak a vegyes szabadkőművesek soraiból 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dulhat ki. Hogy a testületnek nagy jövője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van az új, hatodik alfajjal kapcsolatban, az világos. Abban az alfajban, mint minden másikban is, mindenféle temp</w:t>
      </w:r>
      <w:r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ramentumú eg</w:t>
      </w:r>
      <w:r>
        <w:rPr>
          <w:rStyle w:val="FontStyle12"/>
          <w:rFonts w:ascii="Times New Roman" w:hAnsi="Times New Roman" w:cs="Times New Roman"/>
          <w:lang w:val="hu-HU" w:eastAsia="hu-HU"/>
        </w:rPr>
        <w:t>ó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 lesznek, némelyek kétsé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telenül a kereszténység szabadabb fo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mái közt fognak inspirációt keresni, de némelyeket a hajlam és a régi társulás inkább az igazságnak filozófikus szabadkőművesi bemutatása fogja vonzani. 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reánk hárul a feladat arról gondoskodni, hogy ez a bemutatás megfelelő legyen, és munkánkat oly tökél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tessé és tiszteletteljessé tenni, hogy azok, akik látják, megtalálják benne, amire szükségük van és sohase legyenek visszataszítva bármitől, ami benne hanyagságra és tiszteletlenségre vall. Ne</w:t>
      </w:r>
      <w:r w:rsidRPr="00961BF7">
        <w:rPr>
          <w:rStyle w:val="FontStyle16"/>
          <w:rFonts w:ascii="Times New Roman" w:hAnsi="Times New Roman" w:cs="Times New Roman"/>
          <w:sz w:val="24"/>
          <w:szCs w:val="24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f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lejtsük el, hogy a szabadkőművesség v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lóban vallás, bár formája annyira eltér attól, amit nekünk mint az egyetlen vallást tanítottak, hogy valódi jellegét gyakran figyelmen k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>í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vül hagyják.</w:t>
      </w:r>
    </w:p>
    <w:p w14:paraId="625F6196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Bizonyos vagyok benne, hogy nagyon bátorító önöknek azt hallani, miszerint a világ összes 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badkőműveseinek Feje személyesen és élénken érdeklődik rendünk iránt. Ő végtelen kegyes és j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ó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indulatú volt, amikor készségesen válaszolt feltett kérdéseinkre.</w:t>
      </w:r>
      <w:r w:rsidRPr="00961BF7">
        <w:rPr>
          <w:rStyle w:val="FontStyle16"/>
          <w:rFonts w:ascii="Times New Roman" w:hAnsi="Times New Roman" w:cs="Times New Roman"/>
          <w:sz w:val="24"/>
          <w:szCs w:val="24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Volt olyan kedves, hogy saját gy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ü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lekezetét számunkra, a mi új szertartásunkat használva, angolul vezette, hogy megmutassa 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künk, pontosan mi módon kellene azt használni, és ámbár mi aligha remélhetjük, hogy munkájának ünn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pélyességét és ragyogását elérhetjük, ez az alkalom nagy előny és tanulság forrása volt 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munkra. Megfigyeltünk a szertartásokban bizonyos pontokat, melyekben Ő a miénktől kissé eltérő hagy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mányt követett, de a lényeges vonása a munkájuknak a méltóságteljess</w:t>
      </w:r>
      <w:r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 és katonai ponto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ság volt, és az a tény, hogy a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tagoknak a sorokban sokkal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több dolguk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volt, mint a mi tervünkben</w:t>
      </w:r>
      <w:r w:rsidR="008B5122">
        <w:rPr>
          <w:rStyle w:val="FontStyle12"/>
          <w:rFonts w:ascii="Times New Roman" w:hAnsi="Times New Roman" w:cs="Times New Roman"/>
          <w:lang w:val="hu-HU" w:eastAsia="hu-HU"/>
        </w:rPr>
        <w:t xml:space="preserve">,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és megf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lelő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versikéket énekeltek rövid</w:t>
      </w:r>
      <w:r w:rsidR="008B5122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időközönként.</w:t>
      </w:r>
    </w:p>
    <w:p w14:paraId="002FA963" w14:textId="77777777" w:rsidR="00961BF7" w:rsidRPr="00961BF7" w:rsidRDefault="00961BF7" w:rsidP="00DB2864">
      <w:pPr>
        <w:pStyle w:val="Style5"/>
        <w:widowControl/>
        <w:spacing w:line="240" w:lineRule="auto"/>
        <w:ind w:firstLine="284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Az ősi Egyiptomban végzett munkájukra való emlékezés különböző módon lehet hasznos 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munkra, mert azok az emberek szertart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saikat jelentőségük teljes tudatában hajtották végre és így az 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taluk hangsúlyozott pontok valószín</w:t>
      </w:r>
      <w:r>
        <w:rPr>
          <w:rStyle w:val="FontStyle12"/>
          <w:rFonts w:ascii="Times New Roman" w:hAnsi="Times New Roman" w:cs="Times New Roman"/>
          <w:lang w:val="hu-HU" w:eastAsia="hu-HU"/>
        </w:rPr>
        <w:t>ű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leg részünkre is fontosak lesznek.</w:t>
      </w:r>
    </w:p>
    <w:p w14:paraId="3F81F20A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Mély tisztelet volt a legerősebb jellemvonásuk. Úgy tekintették a templomukat, mint a legkom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lyabb keresztények az övéiket, kivéve, hogy magatartásukat tudományos ismeret parancsolta 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kább, mint az érzések. Ők megértették, hogy az épület erősen volt magn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tizálva és hogy ennek a magnetizmusnak a teljes erejét őrizzék, nagy gondosságra volt szükség. A templomban közönséges dolgokról beszélni szentségtörésnek számított, mint egy zavaró befolyás beengedését jelentette vo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na. Öltözést és minden előzetes ügyet egy előszobában végeztek és a testvérek a terembe énekelve, körm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netben vonultak be. A mozaikpadló szent mivoltát a legféltettebb gonddal őrizték és oda soha nem hatolt be senki, kivéve a jelölt és a tisztviselők a megfelelő alkalmakkor, és természetesen a tömjénező, amikor az oltárt tömjénezte. Ugyanazok a magnetikus elgo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dolások követelték meg a terem keresztezésének végtelen fontoss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gát. Az erőáramok a padlón végig és keresztbe futnak olyan von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lakban, mint a szövet szálai, és a széleken is, és bárki, akinek át kell mennie vagy a közelébe menni, az gondosan az erő irányában és nem ellentétes irányba menjen. Ezért</w:t>
      </w:r>
      <w:r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oly fontos mindig egy irányba haladni. A</w:t>
      </w:r>
      <w:r w:rsidRPr="00961BF7">
        <w:rPr>
          <w:rStyle w:val="FontStyle17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modern időkben kevesebb gondot fordítanak a mozai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padlóra; láttam egy esetet, ahol a jelenlévők könyvét, amit mindenkinek alá kell írni, középen egy as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talra helyezték. Nálunk Egyiptomban ez a kövezet a terem majdnem egész padlóját foglalta el. Most gyakran csak egy kis elrekesztett rész a középen.</w:t>
      </w:r>
    </w:p>
    <w:p w14:paraId="772F3083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Az ősi bölcsesség nagy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részét engedték feledésbe merülni és így az igazi titkok elvesztek. De megvan minden ok a reményre, hogy a Mester segítségével vissza lehet nyerni azokat és mi eze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ben a későbbi alfajokban éppen olyan önzetleneknek és képeseknek bizonyulhatunk embertársaink javára végzett jó munkára, mint a 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giek. Tényleg mi magunk lehetünk azok a régi emberek, akik új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lastRenderedPageBreak/>
        <w:t>te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tekben visszajöttünk, de magunkkal hoztuk a vonzalmat a hit és a munka olyan formája iránt, amit oly jól ismertünk. Próbáljuk meg a jelen oly eltérő körülményei között újraéleszteni a régi 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győzhetetlen szellemet, ami oly régen megkülönböztetett bennünket. 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merjük fel, hogy a vegyes szabadkőművesség Mestereink munkájának egyik legfontosabb ága és vessük bele teljes erőnket. Ez jó sok kemény munkát jelent, mert azt jelenti, hogy minden tisztviselő tökéletesen kell hogy sz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repét végezze, ez pedig sok gyakorlást és gyakorlatot kíván. Mégis bizonyos vagyok benne, hogy sokan vannak közöttünk, akik a Mester hívására felelni fognak és előrejönnek, és csatlakoznak ho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zánk azoknak az útját előkészíteni, akik jönni fognak. Jelenleg a számunk csekély, de amíg ez így van, határozott alkalmunk nyílik a mozgalomért úttörő munkát végezni. Legyen mi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den gyülekezet egy mintagyülekezet, munkájában teljesen hatékony, úgy, hogy ha bárki látogatja, benyomást gy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a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koroljon rá a végzett jó munka és a magnetikus légkör ereje, és ezáltal indíttatva érezze magát b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jönni és segíteni nekünk ebben az óriási vállalkozá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ban. A mi tagjainknak is képeseknek kell lenni, ha más gyülekezeteket látogatnak, a mi munkamódszerünket megmagyarázni és megmutatni, h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gyan kellene okkult szempontból a szertartásokat végezni. Mindenekfölött tagjainknak mindenüvé magukkal kellene vinni egy teljesen harmonikus központ erős magnetizmusát, a testvéri szer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tet hatásos sugárzását.</w:t>
      </w:r>
    </w:p>
    <w:p w14:paraId="686519BB" w14:textId="77777777" w:rsidR="00961BF7" w:rsidRPr="00961BF7" w:rsidRDefault="00961BF7" w:rsidP="00DB2864">
      <w:pPr>
        <w:pStyle w:val="Style6"/>
        <w:widowControl/>
        <w:spacing w:line="240" w:lineRule="auto"/>
        <w:ind w:firstLine="284"/>
        <w:jc w:val="both"/>
        <w:rPr>
          <w:rStyle w:val="FontStyle12"/>
          <w:rFonts w:ascii="Times New Roman" w:hAnsi="Times New Roman" w:cs="Times New Roman"/>
          <w:lang w:val="hu-HU" w:eastAsia="hu-HU"/>
        </w:rPr>
      </w:pPr>
      <w:r w:rsidRPr="00961BF7">
        <w:rPr>
          <w:rStyle w:val="FontStyle12"/>
          <w:rFonts w:ascii="Times New Roman" w:hAnsi="Times New Roman" w:cs="Times New Roman"/>
          <w:lang w:val="hu-HU" w:eastAsia="hu-HU"/>
        </w:rPr>
        <w:t>De hogy ezt másokra sugározhassuk, először magunkban kell kifejlesztenünk. Erős elhatározá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sal le kell törni személyiségünket, ki kell gyomlálnunk legkedvesebb és legmeghittebb előítéletei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ket; el kell </w:t>
      </w:r>
      <w:r w:rsidRPr="00961BF7">
        <w:rPr>
          <w:rStyle w:val="FontStyle12"/>
          <w:rFonts w:ascii="Times New Roman" w:hAnsi="Times New Roman" w:cs="Times New Roman"/>
          <w:spacing w:val="-20"/>
          <w:lang w:val="hu-HU" w:eastAsia="hu-HU"/>
        </w:rPr>
        <w:t>ő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ket süllyeszteni feltétlenül a munka érdekében. Fel kell áldoznunk őket, mint 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dozatot, Mestereink lábánál.</w:t>
      </w:r>
      <w:r w:rsidRPr="00961BF7">
        <w:rPr>
          <w:rStyle w:val="FontStyle16"/>
          <w:rFonts w:ascii="Times New Roman" w:hAnsi="Times New Roman" w:cs="Times New Roman"/>
          <w:sz w:val="24"/>
          <w:szCs w:val="24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Ez az áldozat elengedhetetlenül szükséges; nélküle siker nem lehets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é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ges. Ha egy szabadkőműves testvér megsértett, elhanyagolt, rosszat beszélt rólad, vagy goromba volt ho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zád, felejtsd el! </w:t>
      </w:r>
      <w:r w:rsidRPr="00961BF7">
        <w:rPr>
          <w:rStyle w:val="FontStyle12"/>
          <w:rFonts w:ascii="Times New Roman" w:hAnsi="Times New Roman" w:cs="Times New Roman"/>
          <w:spacing w:val="-20"/>
          <w:lang w:val="hu-HU" w:eastAsia="hu-HU"/>
        </w:rPr>
        <w:t>Mi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 xml:space="preserve"> a jelentősége a felháborított személyes méltóságodnak a munka fonto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ságával összehasonlítva? Természetesen az önök szempontjából önöknek volt telj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sen igazuk és a másik cselekedett egészen helytelenül. Annál i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n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kább nagylelkűséget mutatnak, ha az elmúltakra fátylat vetnek. Hagyják feledésbe menni. Az agyuk az önöké és tetszésük szerinti emlékezésre vagy fel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désre kényszeríthetik. A józan ész azt diktálja, hogy csak a múlt kellemes eseményeire emléke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zünk és a többit hagyjuk a homályba merülni, amit megérdemelnek. A munka érdekében hag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y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ják el azt a hibásan alkalmazott élvezetet, hogy képzelt igazságtalanságokat tápláljanak. Legyen meg a bátorságuk döntő lépést tenni, bátran és végleg mind eldobni, és kezdjék újból, ok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o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sabb irányban. Biztosítom önöket, sohasem fogják megbánni és ha ezt megtették, igazi szabadkőműves munka v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á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lik lehetővé az önök számára, és alkalmuk lesz hatásosan részt</w:t>
      </w:r>
      <w:r w:rsidR="004E5D97">
        <w:rPr>
          <w:rStyle w:val="FontStyle12"/>
          <w:rFonts w:ascii="Times New Roman" w:hAnsi="Times New Roman" w:cs="Times New Roman"/>
          <w:lang w:val="hu-HU" w:eastAsia="hu-HU"/>
        </w:rPr>
        <w:t xml:space="preserve"> 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venni egy olyan mozgalomban, am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e</w:t>
      </w:r>
      <w:r w:rsidRPr="00961BF7">
        <w:rPr>
          <w:rStyle w:val="FontStyle12"/>
          <w:rFonts w:ascii="Times New Roman" w:hAnsi="Times New Roman" w:cs="Times New Roman"/>
          <w:lang w:val="hu-HU" w:eastAsia="hu-HU"/>
        </w:rPr>
        <w:t>lyet a Bölcsesség Mestereinek különös áldása és irányítása kísér és amely hatalmas tervük része az emberi faj felemelésében.</w:t>
      </w:r>
    </w:p>
    <w:p w14:paraId="09991CCA" w14:textId="77777777" w:rsidR="00961BF7" w:rsidRPr="00961BF7" w:rsidRDefault="00961BF7" w:rsidP="00835574">
      <w:pPr>
        <w:pStyle w:val="Style8"/>
        <w:widowControl/>
        <w:ind w:firstLine="284"/>
        <w:jc w:val="both"/>
        <w:rPr>
          <w:rFonts w:ascii="Times New Roman" w:hAnsi="Times New Roman"/>
        </w:rPr>
      </w:pPr>
    </w:p>
    <w:p w14:paraId="51F21C8A" w14:textId="77777777" w:rsidR="00961BF7" w:rsidRPr="00961BF7" w:rsidRDefault="00961BF7" w:rsidP="008B5122">
      <w:pPr>
        <w:pStyle w:val="Style8"/>
        <w:widowControl/>
        <w:jc w:val="center"/>
        <w:rPr>
          <w:rStyle w:val="FontStyle19"/>
          <w:rFonts w:ascii="Times New Roman" w:hAnsi="Times New Roman" w:cs="Times New Roman"/>
          <w:sz w:val="24"/>
          <w:szCs w:val="24"/>
          <w:lang w:val="hu-HU" w:eastAsia="hu-HU"/>
        </w:rPr>
      </w:pPr>
      <w:r w:rsidRPr="00961BF7">
        <w:rPr>
          <w:rStyle w:val="FontStyle19"/>
          <w:rFonts w:ascii="Times New Roman" w:hAnsi="Times New Roman" w:cs="Times New Roman"/>
          <w:sz w:val="24"/>
          <w:szCs w:val="24"/>
          <w:lang w:val="hu-HU" w:eastAsia="hu-HU"/>
        </w:rPr>
        <w:t>+ + + + + + +</w:t>
      </w:r>
    </w:p>
    <w:p w14:paraId="503DCBF3" w14:textId="77777777" w:rsidR="00835574" w:rsidRPr="00961BF7" w:rsidRDefault="00835574">
      <w:pPr>
        <w:rPr>
          <w:rStyle w:val="FontStyle19"/>
          <w:rFonts w:ascii="Times New Roman" w:hAnsi="Times New Roman" w:cs="Times New Roman"/>
          <w:sz w:val="24"/>
          <w:szCs w:val="24"/>
          <w:lang w:val="hu-HU" w:eastAsia="hu-HU"/>
        </w:rPr>
      </w:pPr>
    </w:p>
    <w:sectPr w:rsidR="00835574" w:rsidRPr="00961BF7" w:rsidSect="00961BF7">
      <w:footerReference w:type="even" r:id="rId7"/>
      <w:footerReference w:type="default" r:id="rId8"/>
      <w:pgSz w:w="11907" w:h="16840" w:code="9"/>
      <w:pgMar w:top="1418" w:right="1134" w:bottom="1134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D6D30" w14:textId="77777777" w:rsidR="00961BF7" w:rsidRDefault="00961BF7">
      <w:r>
        <w:separator/>
      </w:r>
    </w:p>
  </w:endnote>
  <w:endnote w:type="continuationSeparator" w:id="0">
    <w:p w14:paraId="69CF4E0C" w14:textId="77777777" w:rsidR="00961BF7" w:rsidRDefault="0096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D7026" w14:textId="77777777" w:rsidR="00466F11" w:rsidRDefault="00466F11" w:rsidP="00970B0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8844B9A" w14:textId="77777777" w:rsidR="00466F11" w:rsidRDefault="00466F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14D22" w14:textId="77777777" w:rsidR="00466F11" w:rsidRDefault="00466F11" w:rsidP="00970B0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2864">
      <w:rPr>
        <w:rStyle w:val="Oldalszm"/>
        <w:noProof/>
      </w:rPr>
      <w:t>1</w:t>
    </w:r>
    <w:r>
      <w:rPr>
        <w:rStyle w:val="Oldalszm"/>
      </w:rPr>
      <w:fldChar w:fldCharType="end"/>
    </w:r>
  </w:p>
  <w:p w14:paraId="52D90903" w14:textId="77777777" w:rsidR="00466F11" w:rsidRDefault="00466F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10D63" w14:textId="77777777" w:rsidR="00961BF7" w:rsidRDefault="00961BF7">
      <w:r>
        <w:separator/>
      </w:r>
    </w:p>
  </w:footnote>
  <w:footnote w:type="continuationSeparator" w:id="0">
    <w:p w14:paraId="12CD81EF" w14:textId="77777777" w:rsidR="00961BF7" w:rsidRDefault="0096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6466"/>
    <w:multiLevelType w:val="singleLevel"/>
    <w:tmpl w:val="BF8008FA"/>
    <w:lvl w:ilvl="0">
      <w:start w:val="2"/>
      <w:numFmt w:val="decimal"/>
      <w:lvlText w:val="%1."/>
      <w:legacy w:legacy="1" w:legacySpace="0" w:legacyIndent="427"/>
      <w:lvlJc w:val="left"/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7"/>
    <w:rsid w:val="001361F7"/>
    <w:rsid w:val="00466F11"/>
    <w:rsid w:val="004E5D97"/>
    <w:rsid w:val="00835574"/>
    <w:rsid w:val="008B5122"/>
    <w:rsid w:val="00961BF7"/>
    <w:rsid w:val="00970B00"/>
    <w:rsid w:val="00DB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082DC3"/>
  <w14:defaultImageDpi w14:val="0"/>
  <w15:docId w15:val="{4404B0A9-D339-436A-A7D2-3807455F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/>
      <w:sz w:val="24"/>
      <w:szCs w:val="24"/>
      <w:lang w:val="en-US" w:eastAsia="en-US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pPr>
      <w:spacing w:line="979" w:lineRule="exact"/>
      <w:ind w:firstLine="1037"/>
    </w:pPr>
  </w:style>
  <w:style w:type="paragraph" w:customStyle="1" w:styleId="Style2">
    <w:name w:val="Style2"/>
    <w:basedOn w:val="Norml"/>
    <w:uiPriority w:val="99"/>
  </w:style>
  <w:style w:type="paragraph" w:customStyle="1" w:styleId="Style3">
    <w:name w:val="Style3"/>
    <w:basedOn w:val="Norml"/>
    <w:uiPriority w:val="99"/>
    <w:pPr>
      <w:spacing w:line="250" w:lineRule="exact"/>
      <w:ind w:hanging="883"/>
    </w:pPr>
  </w:style>
  <w:style w:type="paragraph" w:customStyle="1" w:styleId="Style4">
    <w:name w:val="Style4"/>
    <w:basedOn w:val="Norml"/>
    <w:uiPriority w:val="99"/>
    <w:pPr>
      <w:spacing w:line="269" w:lineRule="exact"/>
      <w:jc w:val="center"/>
    </w:pPr>
  </w:style>
  <w:style w:type="paragraph" w:customStyle="1" w:styleId="Style5">
    <w:name w:val="Style5"/>
    <w:basedOn w:val="Norml"/>
    <w:uiPriority w:val="99"/>
    <w:pPr>
      <w:spacing w:line="246" w:lineRule="exact"/>
      <w:ind w:firstLine="725"/>
      <w:jc w:val="both"/>
    </w:pPr>
  </w:style>
  <w:style w:type="paragraph" w:customStyle="1" w:styleId="Style6">
    <w:name w:val="Style6"/>
    <w:basedOn w:val="Norml"/>
    <w:uiPriority w:val="99"/>
    <w:pPr>
      <w:spacing w:line="248" w:lineRule="exact"/>
      <w:ind w:firstLine="715"/>
    </w:pPr>
  </w:style>
  <w:style w:type="paragraph" w:customStyle="1" w:styleId="Style7">
    <w:name w:val="Style7"/>
    <w:basedOn w:val="Norml"/>
    <w:uiPriority w:val="99"/>
    <w:pPr>
      <w:spacing w:line="244" w:lineRule="exact"/>
    </w:pPr>
  </w:style>
  <w:style w:type="paragraph" w:customStyle="1" w:styleId="Style8">
    <w:name w:val="Style8"/>
    <w:basedOn w:val="Norml"/>
    <w:uiPriority w:val="99"/>
  </w:style>
  <w:style w:type="paragraph" w:customStyle="1" w:styleId="Style9">
    <w:name w:val="Style9"/>
    <w:basedOn w:val="Norml"/>
    <w:uiPriority w:val="99"/>
    <w:pPr>
      <w:spacing w:line="240" w:lineRule="exact"/>
      <w:ind w:firstLine="749"/>
    </w:pPr>
  </w:style>
  <w:style w:type="character" w:customStyle="1" w:styleId="FontStyle11">
    <w:name w:val="Font Style11"/>
    <w:basedOn w:val="Bekezdsalapbettpusa"/>
    <w:uiPriority w:val="99"/>
    <w:rPr>
      <w:rFonts w:ascii="Courier New" w:hAnsi="Courier New" w:cs="Courier New"/>
      <w:spacing w:val="20"/>
      <w:sz w:val="22"/>
      <w:szCs w:val="22"/>
    </w:rPr>
  </w:style>
  <w:style w:type="character" w:customStyle="1" w:styleId="FontStyle12">
    <w:name w:val="Font Style12"/>
    <w:basedOn w:val="Bekezdsalapbettpusa"/>
    <w:uiPriority w:val="99"/>
    <w:rPr>
      <w:rFonts w:ascii="Courier New" w:hAnsi="Courier New" w:cs="Courier New"/>
      <w:sz w:val="24"/>
      <w:szCs w:val="24"/>
    </w:rPr>
  </w:style>
  <w:style w:type="character" w:customStyle="1" w:styleId="FontStyle13">
    <w:name w:val="Font Style13"/>
    <w:basedOn w:val="Bekezdsalapbettpusa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Bekezdsalapbettpusa"/>
    <w:uiPriority w:val="99"/>
    <w:rPr>
      <w:rFonts w:ascii="Courier New" w:hAnsi="Courier New" w:cs="Courier New"/>
      <w:spacing w:val="20"/>
      <w:sz w:val="20"/>
      <w:szCs w:val="20"/>
    </w:rPr>
  </w:style>
  <w:style w:type="character" w:customStyle="1" w:styleId="FontStyle15">
    <w:name w:val="Font Style15"/>
    <w:basedOn w:val="Bekezdsalapbettpusa"/>
    <w:uiPriority w:val="99"/>
    <w:rPr>
      <w:rFonts w:ascii="Courier New" w:hAnsi="Courier New" w:cs="Courier New"/>
      <w:b/>
      <w:bCs/>
      <w:spacing w:val="-20"/>
      <w:sz w:val="26"/>
      <w:szCs w:val="26"/>
    </w:rPr>
  </w:style>
  <w:style w:type="character" w:customStyle="1" w:styleId="FontStyle16">
    <w:name w:val="Font Style16"/>
    <w:basedOn w:val="Bekezdsalapbettpusa"/>
    <w:uiPriority w:val="99"/>
    <w:rPr>
      <w:rFonts w:ascii="Courier New" w:hAnsi="Courier New" w:cs="Courier New"/>
      <w:b/>
      <w:bCs/>
      <w:spacing w:val="20"/>
      <w:sz w:val="20"/>
      <w:szCs w:val="20"/>
    </w:rPr>
  </w:style>
  <w:style w:type="character" w:customStyle="1" w:styleId="FontStyle17">
    <w:name w:val="Font Style17"/>
    <w:basedOn w:val="Bekezdsalapbettpusa"/>
    <w:uiPriority w:val="99"/>
    <w:rPr>
      <w:rFonts w:ascii="Courier New" w:hAnsi="Courier New" w:cs="Courier New"/>
      <w:i/>
      <w:iCs/>
      <w:smallCaps/>
      <w:sz w:val="24"/>
      <w:szCs w:val="24"/>
    </w:rPr>
  </w:style>
  <w:style w:type="character" w:customStyle="1" w:styleId="FontStyle18">
    <w:name w:val="Font Style18"/>
    <w:basedOn w:val="Bekezdsalapbettpusa"/>
    <w:uiPriority w:val="99"/>
    <w:rPr>
      <w:rFonts w:ascii="Courier New" w:hAnsi="Courier New" w:cs="Courier New"/>
      <w:b/>
      <w:bCs/>
      <w:sz w:val="22"/>
      <w:szCs w:val="22"/>
    </w:rPr>
  </w:style>
  <w:style w:type="character" w:customStyle="1" w:styleId="FontStyle19">
    <w:name w:val="Font Style19"/>
    <w:basedOn w:val="Bekezdsalapbettpusa"/>
    <w:uiPriority w:val="99"/>
    <w:rPr>
      <w:rFonts w:ascii="Courier New" w:hAnsi="Courier New" w:cs="Courier New"/>
      <w:b/>
      <w:bCs/>
      <w:sz w:val="22"/>
      <w:szCs w:val="22"/>
    </w:rPr>
  </w:style>
  <w:style w:type="paragraph" w:styleId="llb">
    <w:name w:val="footer"/>
    <w:basedOn w:val="Norml"/>
    <w:link w:val="llbChar"/>
    <w:uiPriority w:val="99"/>
    <w:rsid w:val="00466F11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rFonts w:hAnsi="Courier New"/>
      <w:sz w:val="24"/>
      <w:szCs w:val="24"/>
      <w:lang w:val="en-US" w:eastAsia="en-US"/>
    </w:rPr>
  </w:style>
  <w:style w:type="character" w:styleId="Oldalszm">
    <w:name w:val="page number"/>
    <w:basedOn w:val="Bekezdsalapbettpusa"/>
    <w:uiPriority w:val="99"/>
    <w:rsid w:val="00466F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3791</Words>
  <Characters>26165</Characters>
  <Application>Microsoft Office Word</Application>
  <DocSecurity>0</DocSecurity>
  <Lines>218</Lines>
  <Paragraphs>59</Paragraphs>
  <ScaleCrop>false</ScaleCrop>
  <Company/>
  <LinksUpToDate>false</LinksUpToDate>
  <CharactersWithSpaces>29897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Szabari</dc:creator>
  <cp:keywords/>
  <dc:description/>
  <cp:lastModifiedBy>János Szabari</cp:lastModifiedBy>
  <cp:revision>2</cp:revision>
  <dcterms:created xsi:type="dcterms:W3CDTF">2020-07-19T10:39:00Z</dcterms:created>
  <dcterms:modified xsi:type="dcterms:W3CDTF">2020-07-19T10:39:00Z</dcterms:modified>
</cp:coreProperties>
</file>